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7CA6" w:rsidRPr="00A97B88" w:rsidRDefault="002A7291">
      <w:pPr>
        <w:spacing w:after="0" w:line="240" w:lineRule="auto"/>
        <w:jc w:val="center"/>
        <w:rPr>
          <w:rFonts w:ascii="Times New Roman" w:eastAsia="Times New Roman" w:hAnsi="Times New Roman" w:cs="Times New Roman"/>
          <w:b/>
          <w:bCs/>
          <w:sz w:val="22"/>
          <w:szCs w:val="22"/>
        </w:rPr>
      </w:pPr>
      <w:r w:rsidRPr="00A97B88">
        <w:rPr>
          <w:rFonts w:ascii="Times New Roman" w:eastAsia="Times New Roman" w:hAnsi="Times New Roman" w:cs="Times New Roman"/>
          <w:b/>
          <w:bCs/>
          <w:sz w:val="22"/>
          <w:szCs w:val="22"/>
        </w:rPr>
        <w:t xml:space="preserve">NOTICE </w:t>
      </w:r>
    </w:p>
    <w:p w14:paraId="00000002" w14:textId="77777777" w:rsidR="00D27CA6" w:rsidRPr="00A97B88" w:rsidRDefault="002A7291">
      <w:pPr>
        <w:spacing w:after="0" w:line="240" w:lineRule="auto"/>
        <w:jc w:val="center"/>
        <w:rPr>
          <w:rFonts w:ascii="Times New Roman" w:eastAsia="Times New Roman" w:hAnsi="Times New Roman" w:cs="Times New Roman"/>
          <w:b/>
          <w:bCs/>
          <w:sz w:val="22"/>
          <w:szCs w:val="22"/>
        </w:rPr>
      </w:pPr>
      <w:r w:rsidRPr="00A97B88">
        <w:rPr>
          <w:rFonts w:ascii="Times New Roman" w:eastAsia="Times New Roman" w:hAnsi="Times New Roman" w:cs="Times New Roman"/>
          <w:b/>
          <w:bCs/>
          <w:sz w:val="22"/>
          <w:szCs w:val="22"/>
        </w:rPr>
        <w:t>March 3, 2026</w:t>
      </w:r>
    </w:p>
    <w:p w14:paraId="00000003" w14:textId="77777777" w:rsidR="00D27CA6" w:rsidRPr="00A97B88" w:rsidRDefault="002A7291">
      <w:pPr>
        <w:spacing w:after="0" w:line="240" w:lineRule="auto"/>
        <w:jc w:val="center"/>
        <w:rPr>
          <w:rFonts w:ascii="Times New Roman" w:eastAsia="Times New Roman" w:hAnsi="Times New Roman" w:cs="Times New Roman"/>
          <w:b/>
          <w:bCs/>
          <w:sz w:val="22"/>
          <w:szCs w:val="22"/>
        </w:rPr>
      </w:pPr>
      <w:r w:rsidRPr="00A97B88">
        <w:rPr>
          <w:rFonts w:ascii="Times New Roman" w:eastAsia="Times New Roman" w:hAnsi="Times New Roman" w:cs="Times New Roman"/>
          <w:b/>
          <w:bCs/>
          <w:color w:val="000000"/>
          <w:sz w:val="22"/>
          <w:szCs w:val="22"/>
        </w:rPr>
        <w:t>United Houma Nation, Inc. Arbitrating Board Opinion</w:t>
      </w:r>
    </w:p>
    <w:p w14:paraId="00000004" w14:textId="77777777" w:rsidR="00D27CA6" w:rsidRPr="00E51709" w:rsidRDefault="00D27CA6">
      <w:pPr>
        <w:spacing w:after="0" w:line="240" w:lineRule="auto"/>
        <w:rPr>
          <w:rFonts w:ascii="Times New Roman" w:eastAsia="Times New Roman" w:hAnsi="Times New Roman" w:cs="Times New Roman"/>
          <w:sz w:val="22"/>
          <w:szCs w:val="22"/>
        </w:rPr>
      </w:pPr>
    </w:p>
    <w:p w14:paraId="00000005" w14:textId="1E279A8F" w:rsidR="00D27CA6" w:rsidRPr="00E51709" w:rsidRDefault="002A7291">
      <w:pPr>
        <w:spacing w:after="0" w:line="240" w:lineRule="auto"/>
        <w:ind w:firstLine="720"/>
        <w:jc w:val="both"/>
        <w:rPr>
          <w:rFonts w:ascii="Times New Roman" w:eastAsia="Times New Roman" w:hAnsi="Times New Roman" w:cs="Times New Roman"/>
          <w:sz w:val="22"/>
          <w:szCs w:val="22"/>
        </w:rPr>
      </w:pPr>
      <w:r w:rsidRPr="00E51709">
        <w:rPr>
          <w:rFonts w:ascii="Times New Roman" w:eastAsia="Times New Roman" w:hAnsi="Times New Roman" w:cs="Times New Roman"/>
          <w:color w:val="000000"/>
          <w:sz w:val="22"/>
          <w:szCs w:val="22"/>
        </w:rPr>
        <w:t xml:space="preserve">On February 25, 2026, with all ten (10) members in attendance and after careful consideration of the facts and circumstances presented by the parties in their written statements and oral arguments in the matter of </w:t>
      </w:r>
      <w:r w:rsidRPr="00E51709">
        <w:rPr>
          <w:rFonts w:ascii="Times New Roman" w:eastAsia="Times New Roman" w:hAnsi="Times New Roman" w:cs="Times New Roman"/>
          <w:i/>
          <w:iCs/>
          <w:color w:val="000000"/>
          <w:sz w:val="22"/>
          <w:szCs w:val="22"/>
        </w:rPr>
        <w:t>Crappel vs. Chaisson</w:t>
      </w:r>
      <w:r w:rsidRPr="00E51709">
        <w:rPr>
          <w:rFonts w:ascii="Times New Roman" w:eastAsia="Times New Roman" w:hAnsi="Times New Roman" w:cs="Times New Roman"/>
          <w:color w:val="000000"/>
          <w:sz w:val="22"/>
          <w:szCs w:val="22"/>
        </w:rPr>
        <w:t>, the Arbitrating Board of United Houma Nation, Inc. unanimously made the following findings and it is the Arbitrating Board’s Opinion that:</w:t>
      </w:r>
    </w:p>
    <w:p w14:paraId="4A6A31BB" w14:textId="77777777" w:rsidR="002A7291" w:rsidRDefault="002A7291" w:rsidP="002A7291">
      <w:pPr>
        <w:spacing w:after="0" w:line="240" w:lineRule="auto"/>
        <w:ind w:left="720" w:hanging="360"/>
        <w:jc w:val="both"/>
        <w:rPr>
          <w:rFonts w:ascii="Times New Roman" w:eastAsia="Times New Roman" w:hAnsi="Times New Roman" w:cs="Times New Roman"/>
          <w:sz w:val="22"/>
          <w:szCs w:val="22"/>
        </w:rPr>
      </w:pPr>
    </w:p>
    <w:p w14:paraId="570EF1E1" w14:textId="77777777" w:rsidR="00A97B88" w:rsidRPr="00E51709" w:rsidRDefault="00A97B88" w:rsidP="002A7291">
      <w:pPr>
        <w:spacing w:after="0" w:line="240" w:lineRule="auto"/>
        <w:ind w:left="720" w:hanging="360"/>
        <w:jc w:val="both"/>
        <w:rPr>
          <w:rFonts w:ascii="Times New Roman" w:eastAsia="Times New Roman" w:hAnsi="Times New Roman" w:cs="Times New Roman"/>
          <w:sz w:val="22"/>
          <w:szCs w:val="22"/>
        </w:rPr>
      </w:pPr>
    </w:p>
    <w:p w14:paraId="1555EF37" w14:textId="1CC6CF66" w:rsidR="002A7291" w:rsidRPr="004A3D6B" w:rsidRDefault="002A7291" w:rsidP="002A7291">
      <w:pPr>
        <w:pStyle w:val="ListParagraph"/>
        <w:numPr>
          <w:ilvl w:val="0"/>
          <w:numId w:val="2"/>
        </w:numPr>
        <w:spacing w:after="0" w:line="240" w:lineRule="auto"/>
        <w:jc w:val="both"/>
        <w:rPr>
          <w:rFonts w:ascii="Times New Roman" w:eastAsia="Times New Roman" w:hAnsi="Times New Roman" w:cs="Times New Roman"/>
          <w:b/>
          <w:bCs/>
          <w:color w:val="000000"/>
          <w:sz w:val="22"/>
          <w:szCs w:val="22"/>
        </w:rPr>
      </w:pPr>
      <w:r w:rsidRPr="00A97B88">
        <w:rPr>
          <w:rFonts w:ascii="Times New Roman" w:eastAsia="Times New Roman" w:hAnsi="Times New Roman" w:cs="Times New Roman"/>
          <w:b/>
          <w:bCs/>
          <w:color w:val="000000"/>
          <w:sz w:val="22"/>
          <w:szCs w:val="22"/>
        </w:rPr>
        <w:t xml:space="preserve">After July </w:t>
      </w:r>
      <w:r w:rsidRPr="00536C0F">
        <w:rPr>
          <w:rFonts w:ascii="Times New Roman" w:eastAsia="Times New Roman" w:hAnsi="Times New Roman" w:cs="Times New Roman"/>
          <w:b/>
          <w:bCs/>
          <w:color w:val="000000"/>
          <w:sz w:val="22"/>
          <w:szCs w:val="22"/>
        </w:rPr>
        <w:t xml:space="preserve">17, 2025, Mr. Crappel breached his fiduciary duty to the Corporation by failing to inform the Board of </w:t>
      </w:r>
      <w:r w:rsidRPr="004A3D6B">
        <w:rPr>
          <w:rFonts w:ascii="Times New Roman" w:eastAsia="Times New Roman" w:hAnsi="Times New Roman" w:cs="Times New Roman"/>
          <w:b/>
          <w:bCs/>
          <w:color w:val="000000"/>
          <w:sz w:val="22"/>
          <w:szCs w:val="22"/>
        </w:rPr>
        <w:t>Directors that Ms. Chaisson had unilaterally decided to require Mr. Crappel to sign an NDA as a prerequisite to gain access to corporate records needed for oversight.</w:t>
      </w:r>
    </w:p>
    <w:p w14:paraId="17C37050" w14:textId="77777777" w:rsidR="00E51709" w:rsidRPr="004A3D6B" w:rsidRDefault="00E51709" w:rsidP="00E51709">
      <w:pPr>
        <w:spacing w:after="0" w:line="240" w:lineRule="auto"/>
        <w:jc w:val="both"/>
        <w:rPr>
          <w:rFonts w:ascii="Times New Roman" w:eastAsia="Times New Roman" w:hAnsi="Times New Roman" w:cs="Times New Roman"/>
          <w:color w:val="000000"/>
          <w:sz w:val="22"/>
          <w:szCs w:val="22"/>
        </w:rPr>
      </w:pPr>
    </w:p>
    <w:p w14:paraId="0CB63E31" w14:textId="77777777" w:rsidR="002A7291" w:rsidRPr="004A3D6B" w:rsidRDefault="002A7291" w:rsidP="002A7291">
      <w:pPr>
        <w:pStyle w:val="ListParagraph"/>
        <w:numPr>
          <w:ilvl w:val="0"/>
          <w:numId w:val="2"/>
        </w:numPr>
        <w:spacing w:after="0" w:line="240" w:lineRule="auto"/>
        <w:jc w:val="both"/>
        <w:rPr>
          <w:rFonts w:ascii="Times New Roman" w:eastAsia="Times New Roman" w:hAnsi="Times New Roman" w:cs="Times New Roman"/>
          <w:b/>
          <w:bCs/>
          <w:color w:val="000000"/>
          <w:sz w:val="22"/>
          <w:szCs w:val="22"/>
        </w:rPr>
      </w:pPr>
      <w:r w:rsidRPr="004A3D6B">
        <w:rPr>
          <w:rFonts w:ascii="Times New Roman" w:eastAsia="Times New Roman" w:hAnsi="Times New Roman" w:cs="Times New Roman"/>
          <w:b/>
          <w:bCs/>
          <w:color w:val="000000"/>
          <w:sz w:val="22"/>
          <w:szCs w:val="22"/>
        </w:rPr>
        <w:t>Mr. Crappel breached his fiduciary duty to the Corporation when he failed to inform the Corporation that he intended to sue Ms. Chaisson if she did not remove the requirement of an NDA.</w:t>
      </w:r>
    </w:p>
    <w:p w14:paraId="3A8884FB" w14:textId="77777777" w:rsidR="00E51709" w:rsidRPr="004A3D6B" w:rsidRDefault="00E51709" w:rsidP="00E51709">
      <w:pPr>
        <w:spacing w:after="0" w:line="240" w:lineRule="auto"/>
        <w:jc w:val="both"/>
        <w:rPr>
          <w:rFonts w:ascii="Times New Roman" w:eastAsia="Times New Roman" w:hAnsi="Times New Roman" w:cs="Times New Roman"/>
          <w:color w:val="000000"/>
          <w:sz w:val="22"/>
          <w:szCs w:val="22"/>
        </w:rPr>
      </w:pPr>
    </w:p>
    <w:p w14:paraId="1DE58EE2" w14:textId="77777777" w:rsidR="002A7291" w:rsidRPr="004A3D6B" w:rsidRDefault="002A7291" w:rsidP="002A7291">
      <w:pPr>
        <w:pStyle w:val="ListParagraph"/>
        <w:numPr>
          <w:ilvl w:val="0"/>
          <w:numId w:val="2"/>
        </w:numPr>
        <w:spacing w:after="0" w:line="240" w:lineRule="auto"/>
        <w:jc w:val="both"/>
        <w:rPr>
          <w:rFonts w:ascii="Times New Roman" w:eastAsia="Times New Roman" w:hAnsi="Times New Roman" w:cs="Times New Roman"/>
          <w:b/>
          <w:bCs/>
          <w:color w:val="000000"/>
          <w:sz w:val="22"/>
          <w:szCs w:val="22"/>
        </w:rPr>
      </w:pPr>
      <w:r w:rsidRPr="004A3D6B">
        <w:rPr>
          <w:rFonts w:ascii="Times New Roman" w:eastAsia="Times New Roman" w:hAnsi="Times New Roman" w:cs="Times New Roman"/>
          <w:b/>
          <w:bCs/>
          <w:color w:val="000000"/>
          <w:sz w:val="22"/>
          <w:szCs w:val="22"/>
        </w:rPr>
        <w:t>Mr. Crappel breached his fiduciary duty to the Corporation when he failed to provide the Board with communications to or from the attorneys engaged by the parties which would have informed the Board that (a) Ms. Chaisson was effectively going against the Board’s direction to grant access to Mr. Crappel by unilaterally requiring an NDA, and that (2) Mr. Crappel was threatening a lawsuit if she did not remove her requirement.</w:t>
      </w:r>
    </w:p>
    <w:p w14:paraId="5777FCD1" w14:textId="77777777" w:rsidR="00E51709" w:rsidRPr="004A3D6B" w:rsidRDefault="00E51709" w:rsidP="00E51709">
      <w:pPr>
        <w:spacing w:after="0" w:line="240" w:lineRule="auto"/>
        <w:jc w:val="both"/>
        <w:rPr>
          <w:rFonts w:ascii="Times New Roman" w:eastAsia="Times New Roman" w:hAnsi="Times New Roman" w:cs="Times New Roman"/>
          <w:color w:val="000000"/>
          <w:sz w:val="22"/>
          <w:szCs w:val="22"/>
        </w:rPr>
      </w:pPr>
    </w:p>
    <w:p w14:paraId="78551DAB" w14:textId="77777777" w:rsidR="002A7291" w:rsidRPr="004A3D6B" w:rsidRDefault="002A7291" w:rsidP="002A7291">
      <w:pPr>
        <w:pStyle w:val="ListParagraph"/>
        <w:numPr>
          <w:ilvl w:val="0"/>
          <w:numId w:val="2"/>
        </w:numPr>
        <w:spacing w:after="0" w:line="240" w:lineRule="auto"/>
        <w:jc w:val="both"/>
        <w:rPr>
          <w:rFonts w:ascii="Times New Roman" w:eastAsia="Times New Roman" w:hAnsi="Times New Roman" w:cs="Times New Roman"/>
          <w:b/>
          <w:bCs/>
          <w:color w:val="000000"/>
          <w:sz w:val="22"/>
          <w:szCs w:val="22"/>
        </w:rPr>
      </w:pPr>
      <w:r w:rsidRPr="004A3D6B">
        <w:rPr>
          <w:rFonts w:ascii="Times New Roman" w:eastAsia="Times New Roman" w:hAnsi="Times New Roman" w:cs="Times New Roman"/>
          <w:b/>
          <w:bCs/>
          <w:color w:val="000000"/>
          <w:sz w:val="22"/>
          <w:szCs w:val="22"/>
        </w:rPr>
        <w:t>Mr. Crappel breached his fiduciary duty to the Corporation when he failed to inform the Board of Directors that he, in his capacity as Director of the Corporation, had sued Ms. Chaisson in her capacity as Director and Officer of the Corporation due to Ms. Chaisson’s decision to require an NDA for access to records, including corporate records of her spending of public funds.</w:t>
      </w:r>
    </w:p>
    <w:p w14:paraId="4EDE6B9E" w14:textId="77777777" w:rsidR="00E51709" w:rsidRDefault="00E51709" w:rsidP="00E51709">
      <w:pPr>
        <w:spacing w:after="0" w:line="240" w:lineRule="auto"/>
        <w:jc w:val="both"/>
        <w:rPr>
          <w:rFonts w:ascii="Times New Roman" w:eastAsia="Times New Roman" w:hAnsi="Times New Roman" w:cs="Times New Roman"/>
          <w:color w:val="000000"/>
          <w:sz w:val="22"/>
          <w:szCs w:val="22"/>
        </w:rPr>
      </w:pPr>
    </w:p>
    <w:p w14:paraId="7935FE31" w14:textId="77777777" w:rsidR="002A7291" w:rsidRPr="006064C5" w:rsidRDefault="002A7291" w:rsidP="002A7291">
      <w:pPr>
        <w:pStyle w:val="ListParagraph"/>
        <w:numPr>
          <w:ilvl w:val="0"/>
          <w:numId w:val="2"/>
        </w:numPr>
        <w:spacing w:after="0" w:line="240" w:lineRule="auto"/>
        <w:jc w:val="both"/>
        <w:rPr>
          <w:rFonts w:ascii="Times New Roman" w:eastAsia="Times New Roman" w:hAnsi="Times New Roman" w:cs="Times New Roman"/>
          <w:color w:val="000000"/>
          <w:sz w:val="22"/>
          <w:szCs w:val="22"/>
        </w:rPr>
      </w:pPr>
      <w:r w:rsidRPr="006064C5">
        <w:rPr>
          <w:rFonts w:ascii="Times New Roman" w:eastAsia="Times New Roman" w:hAnsi="Times New Roman" w:cs="Times New Roman"/>
          <w:color w:val="000000"/>
          <w:sz w:val="22"/>
          <w:szCs w:val="22"/>
        </w:rPr>
        <w:t xml:space="preserve">After July 17, 2025, Ms. Chaisson breached her fiduciary duty to the Corporation by </w:t>
      </w:r>
      <w:r w:rsidRPr="006064C5">
        <w:rPr>
          <w:rFonts w:ascii="Times New Roman" w:eastAsia="Times New Roman" w:hAnsi="Times New Roman" w:cs="Times New Roman"/>
          <w:b/>
          <w:bCs/>
          <w:color w:val="000000"/>
          <w:sz w:val="22"/>
          <w:szCs w:val="22"/>
        </w:rPr>
        <w:t>failing to inform the Board of Directors that she had unilaterally decided to require Mr. Crappel</w:t>
      </w:r>
      <w:r w:rsidRPr="006064C5">
        <w:rPr>
          <w:rFonts w:ascii="Times New Roman" w:eastAsia="Times New Roman" w:hAnsi="Times New Roman" w:cs="Times New Roman"/>
          <w:color w:val="000000"/>
          <w:sz w:val="22"/>
          <w:szCs w:val="22"/>
        </w:rPr>
        <w:t xml:space="preserve"> to sign an NDA as a prerequisite to gaining access to corporate records needed for oversight in direct contrast to the Board’s direction that an attorney be engaged to grant access to Mr. Crappel based upon legal advice.</w:t>
      </w:r>
    </w:p>
    <w:p w14:paraId="7944E032" w14:textId="77777777" w:rsidR="00E51709" w:rsidRPr="006064C5" w:rsidRDefault="00E51709" w:rsidP="00E51709">
      <w:pPr>
        <w:spacing w:after="0" w:line="240" w:lineRule="auto"/>
        <w:jc w:val="both"/>
        <w:rPr>
          <w:rFonts w:ascii="Times New Roman" w:eastAsia="Times New Roman" w:hAnsi="Times New Roman" w:cs="Times New Roman"/>
          <w:color w:val="000000"/>
          <w:sz w:val="22"/>
          <w:szCs w:val="22"/>
        </w:rPr>
      </w:pPr>
    </w:p>
    <w:p w14:paraId="4B48A281" w14:textId="77777777" w:rsidR="002A7291" w:rsidRPr="006064C5" w:rsidRDefault="002A7291" w:rsidP="002A7291">
      <w:pPr>
        <w:pStyle w:val="ListParagraph"/>
        <w:numPr>
          <w:ilvl w:val="0"/>
          <w:numId w:val="2"/>
        </w:numPr>
        <w:spacing w:after="0" w:line="240" w:lineRule="auto"/>
        <w:jc w:val="both"/>
        <w:rPr>
          <w:rFonts w:ascii="Times New Roman" w:eastAsia="Times New Roman" w:hAnsi="Times New Roman" w:cs="Times New Roman"/>
          <w:color w:val="000000"/>
          <w:sz w:val="22"/>
          <w:szCs w:val="22"/>
        </w:rPr>
      </w:pPr>
      <w:r w:rsidRPr="006064C5">
        <w:rPr>
          <w:rFonts w:ascii="Times New Roman" w:eastAsia="Times New Roman" w:hAnsi="Times New Roman" w:cs="Times New Roman"/>
          <w:color w:val="000000"/>
          <w:sz w:val="22"/>
          <w:szCs w:val="22"/>
        </w:rPr>
        <w:t xml:space="preserve">Ms. Chaisson breached her fiduciary duty to the Corporation when she failed to inform the Corporation that Mr. Crappel, in his capacity as a Director of the Corporation, had </w:t>
      </w:r>
      <w:r w:rsidRPr="006064C5">
        <w:rPr>
          <w:rFonts w:ascii="Times New Roman" w:eastAsia="Times New Roman" w:hAnsi="Times New Roman" w:cs="Times New Roman"/>
          <w:b/>
          <w:bCs/>
          <w:color w:val="000000"/>
          <w:sz w:val="22"/>
          <w:szCs w:val="22"/>
        </w:rPr>
        <w:t>threatened to sue her if she did not remove the requirement of an NDA.</w:t>
      </w:r>
    </w:p>
    <w:p w14:paraId="1C7A695C" w14:textId="77777777" w:rsidR="00E51709" w:rsidRPr="006064C5" w:rsidRDefault="00E51709" w:rsidP="00E51709">
      <w:pPr>
        <w:spacing w:after="0" w:line="240" w:lineRule="auto"/>
        <w:jc w:val="both"/>
        <w:rPr>
          <w:rFonts w:ascii="Times New Roman" w:eastAsia="Times New Roman" w:hAnsi="Times New Roman" w:cs="Times New Roman"/>
          <w:color w:val="000000"/>
          <w:sz w:val="22"/>
          <w:szCs w:val="22"/>
        </w:rPr>
      </w:pPr>
    </w:p>
    <w:p w14:paraId="474DB307" w14:textId="77777777" w:rsidR="002A7291" w:rsidRPr="006064C5" w:rsidRDefault="002A7291" w:rsidP="002A7291">
      <w:pPr>
        <w:pStyle w:val="ListParagraph"/>
        <w:numPr>
          <w:ilvl w:val="0"/>
          <w:numId w:val="2"/>
        </w:numPr>
        <w:spacing w:after="0" w:line="240" w:lineRule="auto"/>
        <w:jc w:val="both"/>
        <w:rPr>
          <w:rFonts w:ascii="Times New Roman" w:eastAsia="Times New Roman" w:hAnsi="Times New Roman" w:cs="Times New Roman"/>
          <w:color w:val="000000"/>
          <w:sz w:val="22"/>
          <w:szCs w:val="22"/>
        </w:rPr>
      </w:pPr>
      <w:r w:rsidRPr="006064C5">
        <w:rPr>
          <w:rFonts w:ascii="Times New Roman" w:eastAsia="Times New Roman" w:hAnsi="Times New Roman" w:cs="Times New Roman"/>
          <w:color w:val="000000"/>
          <w:sz w:val="22"/>
          <w:szCs w:val="22"/>
        </w:rPr>
        <w:t xml:space="preserve">Ms. Chaisson breached her fiduciary duty to the Corporation when she </w:t>
      </w:r>
      <w:r w:rsidRPr="006064C5">
        <w:rPr>
          <w:rFonts w:ascii="Times New Roman" w:eastAsia="Times New Roman" w:hAnsi="Times New Roman" w:cs="Times New Roman"/>
          <w:b/>
          <w:bCs/>
          <w:color w:val="000000"/>
          <w:sz w:val="22"/>
          <w:szCs w:val="22"/>
        </w:rPr>
        <w:t>failed to recuse herself from the portion of Mr. Crappel’s request pertaining to records of her spending of public funds</w:t>
      </w:r>
      <w:r w:rsidRPr="006064C5">
        <w:rPr>
          <w:rFonts w:ascii="Times New Roman" w:eastAsia="Times New Roman" w:hAnsi="Times New Roman" w:cs="Times New Roman"/>
          <w:color w:val="000000"/>
          <w:sz w:val="22"/>
          <w:szCs w:val="22"/>
        </w:rPr>
        <w:t>.</w:t>
      </w:r>
    </w:p>
    <w:p w14:paraId="76FCCD86" w14:textId="77777777" w:rsidR="00E51709" w:rsidRPr="006064C5" w:rsidRDefault="00E51709" w:rsidP="00E51709">
      <w:pPr>
        <w:spacing w:after="0" w:line="240" w:lineRule="auto"/>
        <w:jc w:val="both"/>
        <w:rPr>
          <w:rFonts w:ascii="Times New Roman" w:eastAsia="Times New Roman" w:hAnsi="Times New Roman" w:cs="Times New Roman"/>
          <w:color w:val="000000"/>
          <w:sz w:val="22"/>
          <w:szCs w:val="22"/>
        </w:rPr>
      </w:pPr>
    </w:p>
    <w:p w14:paraId="3C9CC13F" w14:textId="77777777" w:rsidR="002A7291" w:rsidRPr="006064C5" w:rsidRDefault="002A7291" w:rsidP="002A7291">
      <w:pPr>
        <w:pStyle w:val="ListParagraph"/>
        <w:numPr>
          <w:ilvl w:val="0"/>
          <w:numId w:val="2"/>
        </w:numPr>
        <w:spacing w:after="0" w:line="240" w:lineRule="auto"/>
        <w:jc w:val="both"/>
        <w:rPr>
          <w:rFonts w:ascii="Times New Roman" w:eastAsia="Times New Roman" w:hAnsi="Times New Roman" w:cs="Times New Roman"/>
          <w:color w:val="000000"/>
          <w:sz w:val="22"/>
          <w:szCs w:val="22"/>
        </w:rPr>
      </w:pPr>
      <w:r w:rsidRPr="006064C5">
        <w:rPr>
          <w:rFonts w:ascii="Times New Roman" w:eastAsia="Times New Roman" w:hAnsi="Times New Roman" w:cs="Times New Roman"/>
          <w:color w:val="000000"/>
          <w:sz w:val="22"/>
          <w:szCs w:val="22"/>
        </w:rPr>
        <w:t xml:space="preserve">Ms. Chaisson breached her fiduciary duty to the Corporation when she failed to provide the Board with </w:t>
      </w:r>
      <w:r w:rsidRPr="006064C5">
        <w:rPr>
          <w:rFonts w:ascii="Times New Roman" w:eastAsia="Times New Roman" w:hAnsi="Times New Roman" w:cs="Times New Roman"/>
          <w:b/>
          <w:bCs/>
          <w:color w:val="000000"/>
          <w:sz w:val="22"/>
          <w:szCs w:val="22"/>
        </w:rPr>
        <w:t>communications to or from the attorneys engaged by the parties which would have informed the Board that (a) she was effectively going against the Board’s direction to grant access to Mr. Crappel by unilaterally requiring an NDA, and that (2)</w:t>
      </w:r>
      <w:r w:rsidRPr="006064C5">
        <w:rPr>
          <w:rFonts w:ascii="Times New Roman" w:eastAsia="Times New Roman" w:hAnsi="Times New Roman" w:cs="Times New Roman"/>
          <w:color w:val="000000"/>
          <w:sz w:val="22"/>
          <w:szCs w:val="22"/>
        </w:rPr>
        <w:t xml:space="preserve"> Mr. Crappel was threatening a lawsuit if she did not remove her requirement.</w:t>
      </w:r>
    </w:p>
    <w:p w14:paraId="4478377F" w14:textId="77777777" w:rsidR="00E51709" w:rsidRPr="006064C5" w:rsidRDefault="00E51709" w:rsidP="00E51709">
      <w:pPr>
        <w:spacing w:after="0" w:line="240" w:lineRule="auto"/>
        <w:jc w:val="both"/>
        <w:rPr>
          <w:rFonts w:ascii="Times New Roman" w:eastAsia="Times New Roman" w:hAnsi="Times New Roman" w:cs="Times New Roman"/>
          <w:color w:val="000000"/>
          <w:sz w:val="22"/>
          <w:szCs w:val="22"/>
        </w:rPr>
      </w:pPr>
    </w:p>
    <w:p w14:paraId="40B037C6" w14:textId="77777777" w:rsidR="002A7291" w:rsidRPr="006064C5" w:rsidRDefault="002A7291" w:rsidP="002A7291">
      <w:pPr>
        <w:pStyle w:val="ListParagraph"/>
        <w:numPr>
          <w:ilvl w:val="0"/>
          <w:numId w:val="2"/>
        </w:numPr>
        <w:spacing w:after="0" w:line="240" w:lineRule="auto"/>
        <w:jc w:val="both"/>
        <w:rPr>
          <w:rFonts w:ascii="Times New Roman" w:eastAsia="Times New Roman" w:hAnsi="Times New Roman" w:cs="Times New Roman"/>
          <w:color w:val="000000"/>
          <w:sz w:val="22"/>
          <w:szCs w:val="22"/>
        </w:rPr>
      </w:pPr>
      <w:r w:rsidRPr="006064C5">
        <w:rPr>
          <w:rFonts w:ascii="Times New Roman" w:eastAsia="Times New Roman" w:hAnsi="Times New Roman" w:cs="Times New Roman"/>
          <w:color w:val="000000"/>
          <w:sz w:val="22"/>
          <w:szCs w:val="22"/>
        </w:rPr>
        <w:t xml:space="preserve">Ms. Chaisson breached her fiduciary duty to the Corporation when she directed an employee of the nonprofit in addition to the Executive Director to </w:t>
      </w:r>
      <w:r w:rsidRPr="006064C5">
        <w:rPr>
          <w:rFonts w:ascii="Times New Roman" w:eastAsia="Times New Roman" w:hAnsi="Times New Roman" w:cs="Times New Roman"/>
          <w:b/>
          <w:bCs/>
          <w:color w:val="000000"/>
          <w:sz w:val="22"/>
          <w:szCs w:val="22"/>
        </w:rPr>
        <w:t>pay her legal fees from nonprofit</w:t>
      </w:r>
      <w:r w:rsidRPr="006064C5">
        <w:rPr>
          <w:rFonts w:ascii="Times New Roman" w:eastAsia="Times New Roman" w:hAnsi="Times New Roman" w:cs="Times New Roman"/>
          <w:color w:val="000000"/>
          <w:sz w:val="22"/>
          <w:szCs w:val="22"/>
        </w:rPr>
        <w:t xml:space="preserve"> accounts in violation of the </w:t>
      </w:r>
      <w:proofErr w:type="gramStart"/>
      <w:r w:rsidRPr="006064C5">
        <w:rPr>
          <w:rFonts w:ascii="Times New Roman" w:eastAsia="Times New Roman" w:hAnsi="Times New Roman" w:cs="Times New Roman"/>
          <w:color w:val="000000"/>
          <w:sz w:val="22"/>
          <w:szCs w:val="22"/>
        </w:rPr>
        <w:t>Accounting</w:t>
      </w:r>
      <w:proofErr w:type="gramEnd"/>
      <w:r w:rsidRPr="006064C5">
        <w:rPr>
          <w:rFonts w:ascii="Times New Roman" w:eastAsia="Times New Roman" w:hAnsi="Times New Roman" w:cs="Times New Roman"/>
          <w:color w:val="000000"/>
          <w:sz w:val="22"/>
          <w:szCs w:val="22"/>
        </w:rPr>
        <w:t xml:space="preserve"> policies adopted by the UHN, Inc. Board of Directors.</w:t>
      </w:r>
    </w:p>
    <w:p w14:paraId="1A79678D" w14:textId="77777777" w:rsidR="00E51709" w:rsidRPr="006064C5" w:rsidRDefault="00E51709" w:rsidP="00E51709">
      <w:pPr>
        <w:spacing w:after="0" w:line="240" w:lineRule="auto"/>
        <w:jc w:val="both"/>
        <w:rPr>
          <w:rFonts w:ascii="Times New Roman" w:eastAsia="Times New Roman" w:hAnsi="Times New Roman" w:cs="Times New Roman"/>
          <w:color w:val="000000"/>
          <w:sz w:val="22"/>
          <w:szCs w:val="22"/>
        </w:rPr>
      </w:pPr>
    </w:p>
    <w:p w14:paraId="0000000F" w14:textId="55E15615" w:rsidR="00D27CA6" w:rsidRDefault="002A7291" w:rsidP="002A7291">
      <w:pPr>
        <w:pStyle w:val="ListParagraph"/>
        <w:numPr>
          <w:ilvl w:val="0"/>
          <w:numId w:val="2"/>
        </w:numPr>
        <w:spacing w:after="0" w:line="240" w:lineRule="auto"/>
        <w:jc w:val="both"/>
        <w:rPr>
          <w:rFonts w:ascii="Times New Roman" w:eastAsia="Times New Roman" w:hAnsi="Times New Roman" w:cs="Times New Roman"/>
          <w:color w:val="000000"/>
          <w:sz w:val="22"/>
          <w:szCs w:val="22"/>
        </w:rPr>
      </w:pPr>
      <w:r w:rsidRPr="006064C5">
        <w:rPr>
          <w:rFonts w:ascii="Times New Roman" w:eastAsia="Times New Roman" w:hAnsi="Times New Roman" w:cs="Times New Roman"/>
          <w:color w:val="000000"/>
          <w:sz w:val="22"/>
          <w:szCs w:val="22"/>
        </w:rPr>
        <w:t>Neither Ms. Chaisson’s legal fees nor Mr.</w:t>
      </w:r>
      <w:r w:rsidRPr="00E51709">
        <w:rPr>
          <w:rFonts w:ascii="Times New Roman" w:eastAsia="Times New Roman" w:hAnsi="Times New Roman" w:cs="Times New Roman"/>
          <w:color w:val="000000"/>
          <w:sz w:val="22"/>
          <w:szCs w:val="22"/>
        </w:rPr>
        <w:t xml:space="preserve"> Crappel’s legal fees shall be indemnified by the Corporation.  </w:t>
      </w:r>
    </w:p>
    <w:p w14:paraId="00000010" w14:textId="77777777" w:rsidR="00D27CA6" w:rsidRPr="00E51709" w:rsidRDefault="00D27CA6">
      <w:pPr>
        <w:spacing w:after="0" w:line="240" w:lineRule="auto"/>
        <w:ind w:left="720"/>
        <w:rPr>
          <w:rFonts w:ascii="Times New Roman" w:eastAsia="Times New Roman" w:hAnsi="Times New Roman" w:cs="Times New Roman"/>
          <w:sz w:val="22"/>
          <w:szCs w:val="22"/>
        </w:rPr>
      </w:pPr>
    </w:p>
    <w:p w14:paraId="5F8B84BC" w14:textId="77777777" w:rsidR="002A7291" w:rsidRPr="00E51709" w:rsidRDefault="002A7291" w:rsidP="002A7291">
      <w:pPr>
        <w:spacing w:after="0" w:line="240" w:lineRule="auto"/>
        <w:rPr>
          <w:rFonts w:ascii="Times New Roman" w:eastAsia="Times New Roman" w:hAnsi="Times New Roman" w:cs="Times New Roman"/>
          <w:sz w:val="22"/>
          <w:szCs w:val="22"/>
        </w:rPr>
      </w:pPr>
      <w:r w:rsidRPr="00E51709">
        <w:rPr>
          <w:rFonts w:ascii="Times New Roman" w:eastAsia="Times New Roman" w:hAnsi="Times New Roman" w:cs="Times New Roman"/>
          <w:color w:val="000000"/>
          <w:sz w:val="22"/>
          <w:szCs w:val="22"/>
        </w:rPr>
        <w:t>Additionally, with one Board member abstaining and nine (9) voting in favor</w:t>
      </w:r>
      <w:r w:rsidRPr="00E51709">
        <w:rPr>
          <w:rFonts w:ascii="Times New Roman" w:eastAsia="Times New Roman" w:hAnsi="Times New Roman" w:cs="Times New Roman"/>
          <w:sz w:val="22"/>
          <w:szCs w:val="22"/>
        </w:rPr>
        <w:t>:</w:t>
      </w:r>
    </w:p>
    <w:p w14:paraId="00000012" w14:textId="667BFED1" w:rsidR="00D27CA6" w:rsidRPr="00E51709" w:rsidRDefault="002A7291" w:rsidP="002A7291">
      <w:pPr>
        <w:pStyle w:val="ListParagraph"/>
        <w:numPr>
          <w:ilvl w:val="0"/>
          <w:numId w:val="2"/>
        </w:numPr>
        <w:spacing w:after="0" w:line="240" w:lineRule="auto"/>
        <w:rPr>
          <w:rFonts w:ascii="Times New Roman" w:eastAsia="Times New Roman" w:hAnsi="Times New Roman" w:cs="Times New Roman"/>
          <w:sz w:val="22"/>
          <w:szCs w:val="22"/>
        </w:rPr>
      </w:pPr>
      <w:r w:rsidRPr="00E51709">
        <w:rPr>
          <w:rFonts w:ascii="Times New Roman" w:eastAsia="Times New Roman" w:hAnsi="Times New Roman" w:cs="Times New Roman"/>
          <w:color w:val="000000"/>
          <w:sz w:val="22"/>
          <w:szCs w:val="22"/>
        </w:rPr>
        <w:t xml:space="preserve">The UHN, Inc. Board of Directors found that Ms. Chaisson is required to return $12,470.50 in corporate funds expended at </w:t>
      </w:r>
      <w:proofErr w:type="gramStart"/>
      <w:r w:rsidRPr="00E51709">
        <w:rPr>
          <w:rFonts w:ascii="Times New Roman" w:eastAsia="Times New Roman" w:hAnsi="Times New Roman" w:cs="Times New Roman"/>
          <w:color w:val="000000"/>
          <w:sz w:val="22"/>
          <w:szCs w:val="22"/>
        </w:rPr>
        <w:t>her direction</w:t>
      </w:r>
      <w:proofErr w:type="gramEnd"/>
      <w:r w:rsidRPr="00E51709">
        <w:rPr>
          <w:rFonts w:ascii="Times New Roman" w:eastAsia="Times New Roman" w:hAnsi="Times New Roman" w:cs="Times New Roman"/>
          <w:color w:val="000000"/>
          <w:sz w:val="22"/>
          <w:szCs w:val="22"/>
        </w:rPr>
        <w:t xml:space="preserve"> for the payment of her legal fees directed by her in violation of the UHN, Inc. accounting policies and procedures.</w:t>
      </w:r>
    </w:p>
    <w:p w14:paraId="00000013" w14:textId="77777777" w:rsidR="00D27CA6" w:rsidRPr="00E51709" w:rsidRDefault="00D27CA6">
      <w:pPr>
        <w:spacing w:after="0"/>
        <w:rPr>
          <w:rFonts w:ascii="Times New Roman" w:eastAsia="Times New Roman" w:hAnsi="Times New Roman" w:cs="Times New Roman"/>
          <w:sz w:val="22"/>
          <w:szCs w:val="22"/>
        </w:rPr>
      </w:pPr>
    </w:p>
    <w:p w14:paraId="00000014" w14:textId="77777777" w:rsidR="00D27CA6" w:rsidRPr="00E51709" w:rsidRDefault="002A7291">
      <w:pPr>
        <w:spacing w:after="0"/>
        <w:rPr>
          <w:rFonts w:ascii="Times New Roman" w:eastAsia="Times New Roman" w:hAnsi="Times New Roman" w:cs="Times New Roman"/>
          <w:sz w:val="22"/>
          <w:szCs w:val="22"/>
        </w:rPr>
      </w:pPr>
      <w:r w:rsidRPr="00E51709">
        <w:rPr>
          <w:rFonts w:ascii="Times New Roman" w:eastAsia="Times New Roman" w:hAnsi="Times New Roman" w:cs="Times New Roman"/>
          <w:sz w:val="22"/>
          <w:szCs w:val="22"/>
        </w:rPr>
        <w:t>Dixie Breaux</w:t>
      </w:r>
    </w:p>
    <w:p w14:paraId="00000015" w14:textId="77777777" w:rsidR="00D27CA6" w:rsidRPr="00E51709" w:rsidRDefault="002A7291">
      <w:pPr>
        <w:spacing w:after="0"/>
        <w:rPr>
          <w:rFonts w:ascii="Times New Roman" w:eastAsia="Times New Roman" w:hAnsi="Times New Roman" w:cs="Times New Roman"/>
          <w:sz w:val="22"/>
          <w:szCs w:val="22"/>
        </w:rPr>
      </w:pPr>
      <w:r w:rsidRPr="00E51709">
        <w:rPr>
          <w:rFonts w:ascii="Times New Roman" w:eastAsia="Times New Roman" w:hAnsi="Times New Roman" w:cs="Times New Roman"/>
          <w:sz w:val="22"/>
          <w:szCs w:val="22"/>
        </w:rPr>
        <w:t>Acting President – Arbitrating Board</w:t>
      </w:r>
    </w:p>
    <w:p w14:paraId="00000016" w14:textId="77777777" w:rsidR="00D27CA6" w:rsidRPr="00E51709" w:rsidRDefault="00D27CA6">
      <w:pPr>
        <w:spacing w:after="0"/>
        <w:rPr>
          <w:rFonts w:ascii="Times New Roman" w:eastAsia="Times New Roman" w:hAnsi="Times New Roman" w:cs="Times New Roman"/>
          <w:sz w:val="22"/>
          <w:szCs w:val="22"/>
        </w:rPr>
      </w:pPr>
    </w:p>
    <w:p w14:paraId="00000017" w14:textId="77777777" w:rsidR="00D27CA6" w:rsidRPr="00E51709" w:rsidRDefault="00D27CA6">
      <w:pPr>
        <w:spacing w:after="0"/>
        <w:rPr>
          <w:rFonts w:ascii="Times New Roman" w:eastAsia="Times New Roman" w:hAnsi="Times New Roman" w:cs="Times New Roman"/>
          <w:sz w:val="22"/>
          <w:szCs w:val="22"/>
        </w:rPr>
      </w:pPr>
    </w:p>
    <w:p w14:paraId="00000018" w14:textId="77777777" w:rsidR="00D27CA6" w:rsidRPr="00E51709" w:rsidRDefault="00D27CA6">
      <w:pPr>
        <w:spacing w:after="0"/>
        <w:rPr>
          <w:rFonts w:ascii="Times New Roman" w:eastAsia="Times New Roman" w:hAnsi="Times New Roman" w:cs="Times New Roman"/>
          <w:sz w:val="22"/>
          <w:szCs w:val="22"/>
        </w:rPr>
      </w:pPr>
    </w:p>
    <w:p w14:paraId="00000019" w14:textId="77777777" w:rsidR="00D27CA6" w:rsidRPr="00E51709" w:rsidRDefault="00D27CA6">
      <w:pPr>
        <w:spacing w:after="0"/>
        <w:rPr>
          <w:rFonts w:ascii="Times New Roman" w:eastAsia="Times New Roman" w:hAnsi="Times New Roman" w:cs="Times New Roman"/>
          <w:sz w:val="22"/>
          <w:szCs w:val="22"/>
        </w:rPr>
      </w:pPr>
    </w:p>
    <w:p w14:paraId="0000001D" w14:textId="77777777" w:rsidR="00D27CA6" w:rsidRPr="00E51709" w:rsidRDefault="002A7291">
      <w:pPr>
        <w:spacing w:after="0"/>
        <w:jc w:val="both"/>
        <w:rPr>
          <w:rFonts w:ascii="Times New Roman" w:eastAsia="Times New Roman" w:hAnsi="Times New Roman" w:cs="Times New Roman"/>
          <w:b/>
          <w:bCs/>
          <w:sz w:val="22"/>
          <w:szCs w:val="22"/>
        </w:rPr>
      </w:pPr>
      <w:r w:rsidRPr="00E51709">
        <w:rPr>
          <w:rFonts w:ascii="Times New Roman" w:eastAsia="Times New Roman" w:hAnsi="Times New Roman" w:cs="Times New Roman"/>
          <w:b/>
          <w:bCs/>
          <w:sz w:val="22"/>
          <w:szCs w:val="22"/>
        </w:rPr>
        <w:t>How to Appeal (Request Review of Findings of) the Arbitrating Board’s Opinion</w:t>
      </w:r>
    </w:p>
    <w:p w14:paraId="0000001E" w14:textId="4A7F2B47" w:rsidR="00D27CA6" w:rsidRPr="00E51709" w:rsidRDefault="002A7291">
      <w:pPr>
        <w:spacing w:after="0"/>
        <w:jc w:val="both"/>
        <w:rPr>
          <w:rFonts w:ascii="Times New Roman" w:eastAsia="Times New Roman" w:hAnsi="Times New Roman" w:cs="Times New Roman"/>
          <w:sz w:val="22"/>
          <w:szCs w:val="22"/>
        </w:rPr>
      </w:pPr>
      <w:r w:rsidRPr="00E51709">
        <w:rPr>
          <w:rFonts w:ascii="Times New Roman" w:eastAsia="Times New Roman" w:hAnsi="Times New Roman" w:cs="Times New Roman"/>
          <w:sz w:val="22"/>
          <w:szCs w:val="22"/>
        </w:rPr>
        <w:t xml:space="preserve">If you disagree with all or part of the findings in the Arbitrating Board’s Opinion published March 3, 2026, you may request that the Arbitrating Board review its findings. Requests for Review are not required, but may be submitted by either party, and should be submitted to </w:t>
      </w:r>
      <w:hyperlink r:id="rId9">
        <w:r w:rsidRPr="00E51709">
          <w:rPr>
            <w:rFonts w:ascii="Times New Roman" w:eastAsia="Times New Roman" w:hAnsi="Times New Roman" w:cs="Times New Roman"/>
            <w:color w:val="467886"/>
            <w:sz w:val="22"/>
            <w:szCs w:val="22"/>
            <w:u w:val="single"/>
          </w:rPr>
          <w:t>jason.trosclair@unitedhoumanation.org</w:t>
        </w:r>
      </w:hyperlink>
      <w:r w:rsidRPr="00E51709">
        <w:rPr>
          <w:rFonts w:ascii="Times New Roman" w:eastAsia="Times New Roman" w:hAnsi="Times New Roman" w:cs="Times New Roman"/>
          <w:sz w:val="22"/>
          <w:szCs w:val="22"/>
        </w:rPr>
        <w:t xml:space="preserve"> by the end of business day on March 17, 2026, or two weeks from the date of this Notice.  Parties that submit a Request for Review to the Board shall simultaneously send the Request to the opposing party.  Requests for Review shall be no longer than </w:t>
      </w:r>
      <w:r w:rsidRPr="00A97B88">
        <w:rPr>
          <w:rFonts w:ascii="Times New Roman" w:eastAsia="Times New Roman" w:hAnsi="Times New Roman" w:cs="Times New Roman"/>
          <w:b/>
          <w:bCs/>
          <w:sz w:val="22"/>
          <w:szCs w:val="22"/>
        </w:rPr>
        <w:t>10 pages, double spaced</w:t>
      </w:r>
      <w:r w:rsidRPr="00E51709">
        <w:rPr>
          <w:rFonts w:ascii="Times New Roman" w:eastAsia="Times New Roman" w:hAnsi="Times New Roman" w:cs="Times New Roman"/>
          <w:sz w:val="22"/>
          <w:szCs w:val="22"/>
        </w:rPr>
        <w:t xml:space="preserve">, with 12-point or larger Times New Roman font.  Requests for Review </w:t>
      </w:r>
      <w:r w:rsidRPr="00A97B88">
        <w:rPr>
          <w:rFonts w:ascii="Times New Roman" w:eastAsia="Times New Roman" w:hAnsi="Times New Roman" w:cs="Times New Roman"/>
          <w:b/>
          <w:bCs/>
          <w:sz w:val="22"/>
          <w:szCs w:val="22"/>
        </w:rPr>
        <w:t>shall list the Assignments of Error</w:t>
      </w:r>
      <w:r w:rsidRPr="00E51709">
        <w:rPr>
          <w:rFonts w:ascii="Times New Roman" w:eastAsia="Times New Roman" w:hAnsi="Times New Roman" w:cs="Times New Roman"/>
          <w:sz w:val="22"/>
          <w:szCs w:val="22"/>
        </w:rPr>
        <w:t xml:space="preserve">, the </w:t>
      </w:r>
      <w:r w:rsidRPr="00A97B88">
        <w:rPr>
          <w:rFonts w:ascii="Times New Roman" w:eastAsia="Times New Roman" w:hAnsi="Times New Roman" w:cs="Times New Roman"/>
          <w:b/>
          <w:bCs/>
          <w:sz w:val="22"/>
          <w:szCs w:val="22"/>
        </w:rPr>
        <w:t>law that governs the issue</w:t>
      </w:r>
      <w:r w:rsidRPr="00E51709">
        <w:rPr>
          <w:rFonts w:ascii="Times New Roman" w:eastAsia="Times New Roman" w:hAnsi="Times New Roman" w:cs="Times New Roman"/>
          <w:sz w:val="22"/>
          <w:szCs w:val="22"/>
        </w:rPr>
        <w:t xml:space="preserve"> and the relief you seek from the Board.  All pages beyond 10 will not be reviewed by the Board.  </w:t>
      </w:r>
      <w:r w:rsidRPr="00A97B88">
        <w:rPr>
          <w:rFonts w:ascii="Times New Roman" w:eastAsia="Times New Roman" w:hAnsi="Times New Roman" w:cs="Times New Roman"/>
          <w:b/>
          <w:bCs/>
          <w:sz w:val="22"/>
          <w:szCs w:val="22"/>
        </w:rPr>
        <w:t>No exhibits are allowed.</w:t>
      </w:r>
      <w:r w:rsidRPr="00E51709">
        <w:rPr>
          <w:rFonts w:ascii="Times New Roman" w:eastAsia="Times New Roman" w:hAnsi="Times New Roman" w:cs="Times New Roman"/>
          <w:sz w:val="22"/>
          <w:szCs w:val="22"/>
        </w:rPr>
        <w:t xml:space="preserve">  The Board will not consider any extensions of this date.  If the Board is convinced it has made an error, it may issue a Revised Opinion but is not required to do so. </w:t>
      </w:r>
    </w:p>
    <w:p w14:paraId="0000001F" w14:textId="77777777" w:rsidR="00D27CA6" w:rsidRPr="00E51709" w:rsidRDefault="00D27CA6">
      <w:pPr>
        <w:spacing w:after="0"/>
        <w:jc w:val="both"/>
        <w:rPr>
          <w:rFonts w:ascii="Times New Roman" w:eastAsia="Times New Roman" w:hAnsi="Times New Roman" w:cs="Times New Roman"/>
          <w:sz w:val="22"/>
          <w:szCs w:val="22"/>
        </w:rPr>
      </w:pPr>
    </w:p>
    <w:p w14:paraId="00000020" w14:textId="77777777" w:rsidR="00D27CA6" w:rsidRDefault="002A7291">
      <w:pPr>
        <w:spacing w:after="0"/>
        <w:jc w:val="both"/>
        <w:rPr>
          <w:rFonts w:ascii="Times New Roman" w:eastAsia="Times New Roman" w:hAnsi="Times New Roman" w:cs="Times New Roman"/>
          <w:sz w:val="22"/>
          <w:szCs w:val="22"/>
        </w:rPr>
      </w:pPr>
      <w:r w:rsidRPr="00E51709">
        <w:rPr>
          <w:rFonts w:ascii="Times New Roman" w:eastAsia="Times New Roman" w:hAnsi="Times New Roman" w:cs="Times New Roman"/>
          <w:sz w:val="22"/>
          <w:szCs w:val="22"/>
        </w:rPr>
        <w:t xml:space="preserve">Any questions pertaining to this process (ONLY) may be addressed to Michael Billiot by email to </w:t>
      </w:r>
      <w:hyperlink r:id="rId10">
        <w:r w:rsidRPr="00E51709">
          <w:rPr>
            <w:rFonts w:ascii="Times New Roman" w:eastAsia="Times New Roman" w:hAnsi="Times New Roman" w:cs="Times New Roman"/>
            <w:color w:val="1155CC"/>
            <w:sz w:val="22"/>
            <w:szCs w:val="22"/>
            <w:u w:val="single"/>
          </w:rPr>
          <w:t>mbilliot@hotmail.com</w:t>
        </w:r>
      </w:hyperlink>
      <w:r w:rsidRPr="00E51709">
        <w:rPr>
          <w:rFonts w:ascii="Times New Roman" w:eastAsia="Times New Roman" w:hAnsi="Times New Roman" w:cs="Times New Roman"/>
          <w:sz w:val="22"/>
          <w:szCs w:val="22"/>
        </w:rPr>
        <w:t xml:space="preserve"> or by cell phone at 985-709-2420 (Cell).       </w:t>
      </w:r>
    </w:p>
    <w:p w14:paraId="07355E46" w14:textId="77777777" w:rsidR="007A5DFD" w:rsidRDefault="007A5DFD">
      <w:pPr>
        <w:spacing w:after="0"/>
        <w:jc w:val="both"/>
        <w:rPr>
          <w:rFonts w:ascii="Times New Roman" w:eastAsia="Times New Roman" w:hAnsi="Times New Roman" w:cs="Times New Roman"/>
          <w:sz w:val="22"/>
          <w:szCs w:val="22"/>
        </w:rPr>
      </w:pPr>
    </w:p>
    <w:p w14:paraId="1667842E" w14:textId="77777777" w:rsidR="007A5DFD" w:rsidRDefault="007A5DFD">
      <w:pPr>
        <w:spacing w:after="0"/>
        <w:jc w:val="both"/>
        <w:rPr>
          <w:rFonts w:ascii="Times New Roman" w:eastAsia="Times New Roman" w:hAnsi="Times New Roman" w:cs="Times New Roman"/>
          <w:sz w:val="22"/>
          <w:szCs w:val="22"/>
        </w:rPr>
      </w:pPr>
    </w:p>
    <w:p w14:paraId="2117BCDA" w14:textId="77777777" w:rsidR="001A3EC3" w:rsidRDefault="001A3EC3">
      <w:pPr>
        <w:spacing w:after="0"/>
        <w:jc w:val="both"/>
        <w:rPr>
          <w:rFonts w:ascii="Times New Roman" w:eastAsia="Times New Roman" w:hAnsi="Times New Roman" w:cs="Times New Roman"/>
          <w:sz w:val="22"/>
          <w:szCs w:val="22"/>
        </w:rPr>
      </w:pPr>
    </w:p>
    <w:p w14:paraId="0076A6F3" w14:textId="77777777" w:rsidR="001A3EC3" w:rsidRDefault="001A3EC3">
      <w:pPr>
        <w:spacing w:after="0"/>
        <w:jc w:val="both"/>
        <w:rPr>
          <w:rFonts w:ascii="Times New Roman" w:eastAsia="Times New Roman" w:hAnsi="Times New Roman" w:cs="Times New Roman"/>
          <w:sz w:val="22"/>
          <w:szCs w:val="22"/>
        </w:rPr>
      </w:pPr>
    </w:p>
    <w:p w14:paraId="12DB0142" w14:textId="77777777" w:rsidR="001A3EC3" w:rsidRDefault="001A3EC3">
      <w:pPr>
        <w:spacing w:after="0"/>
        <w:jc w:val="both"/>
        <w:rPr>
          <w:rFonts w:ascii="Times New Roman" w:eastAsia="Times New Roman" w:hAnsi="Times New Roman" w:cs="Times New Roman"/>
          <w:sz w:val="22"/>
          <w:szCs w:val="22"/>
        </w:rPr>
      </w:pPr>
    </w:p>
    <w:p w14:paraId="0CC39168" w14:textId="77777777" w:rsidR="001A3EC3" w:rsidRPr="00E51709" w:rsidRDefault="001A3EC3">
      <w:pPr>
        <w:spacing w:after="0"/>
        <w:jc w:val="both"/>
        <w:rPr>
          <w:rFonts w:ascii="Times New Roman" w:eastAsia="Times New Roman" w:hAnsi="Times New Roman" w:cs="Times New Roman"/>
          <w:sz w:val="22"/>
          <w:szCs w:val="22"/>
        </w:rPr>
      </w:pPr>
    </w:p>
    <w:sectPr w:rsidR="001A3EC3" w:rsidRPr="00E51709">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61EEE32E-F9B0-4A60-96BF-5839151C891D}"/>
    <w:embedItalic r:id="rId2" w:fontKey="{4F028A87-3708-4348-843D-CBB65ECCAA9F}"/>
  </w:font>
  <w:font w:name="Play">
    <w:charset w:val="00"/>
    <w:family w:val="auto"/>
    <w:pitch w:val="default"/>
    <w:embedRegular r:id="rId3" w:fontKey="{EB18D228-2959-44FA-B4A5-4CA9A6EE9D64}"/>
  </w:font>
  <w:font w:name="Aptos Display">
    <w:charset w:val="00"/>
    <w:family w:val="swiss"/>
    <w:pitch w:val="variable"/>
    <w:sig w:usb0="20000287" w:usb1="00000003" w:usb2="00000000" w:usb3="00000000" w:csb0="0000019F" w:csb1="00000000"/>
    <w:embedRegular r:id="rId4" w:fontKey="{5787A486-F0C7-474B-BC7A-80DEB1DDA0BA}"/>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6D61"/>
    <w:multiLevelType w:val="hybridMultilevel"/>
    <w:tmpl w:val="0106AC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97F1A"/>
    <w:multiLevelType w:val="multilevel"/>
    <w:tmpl w:val="A32C5D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2506980">
    <w:abstractNumId w:val="1"/>
  </w:num>
  <w:num w:numId="2" w16cid:durableId="3775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A6"/>
    <w:rsid w:val="001A3EC3"/>
    <w:rsid w:val="0022181C"/>
    <w:rsid w:val="002A7291"/>
    <w:rsid w:val="003355EB"/>
    <w:rsid w:val="004A3D6B"/>
    <w:rsid w:val="00536C0F"/>
    <w:rsid w:val="006064C5"/>
    <w:rsid w:val="007A5DFD"/>
    <w:rsid w:val="00A97B88"/>
    <w:rsid w:val="00C46477"/>
    <w:rsid w:val="00D27CA6"/>
    <w:rsid w:val="00DE0BE1"/>
    <w:rsid w:val="00E51709"/>
    <w:rsid w:val="00E77857"/>
    <w:rsid w:val="00E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E621"/>
  <w15:docId w15:val="{D187A47C-D24E-41C8-B485-01DD7494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iCs/>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42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42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435"/>
    <w:rPr>
      <w:rFonts w:eastAsiaTheme="majorEastAsia" w:cstheme="majorBidi"/>
      <w:color w:val="272727" w:themeColor="text1" w:themeTint="D8"/>
    </w:rPr>
  </w:style>
  <w:style w:type="character" w:customStyle="1" w:styleId="TitleChar">
    <w:name w:val="Title Char"/>
    <w:basedOn w:val="DefaultParagraphFont"/>
    <w:link w:val="Title"/>
    <w:uiPriority w:val="10"/>
    <w:rsid w:val="0014243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42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435"/>
    <w:pPr>
      <w:spacing w:before="160"/>
      <w:jc w:val="center"/>
    </w:pPr>
    <w:rPr>
      <w:i/>
      <w:iCs/>
      <w:color w:val="404040" w:themeColor="text1" w:themeTint="BF"/>
    </w:rPr>
  </w:style>
  <w:style w:type="character" w:customStyle="1" w:styleId="QuoteChar">
    <w:name w:val="Quote Char"/>
    <w:basedOn w:val="DefaultParagraphFont"/>
    <w:link w:val="Quote"/>
    <w:uiPriority w:val="29"/>
    <w:rsid w:val="00142435"/>
    <w:rPr>
      <w:i/>
      <w:iCs/>
      <w:color w:val="404040" w:themeColor="text1" w:themeTint="BF"/>
    </w:rPr>
  </w:style>
  <w:style w:type="paragraph" w:styleId="ListParagraph">
    <w:name w:val="List Paragraph"/>
    <w:basedOn w:val="Normal"/>
    <w:uiPriority w:val="34"/>
    <w:qFormat/>
    <w:rsid w:val="00142435"/>
    <w:pPr>
      <w:ind w:left="720"/>
      <w:contextualSpacing/>
    </w:pPr>
  </w:style>
  <w:style w:type="character" w:styleId="IntenseEmphasis">
    <w:name w:val="Intense Emphasis"/>
    <w:basedOn w:val="DefaultParagraphFont"/>
    <w:uiPriority w:val="21"/>
    <w:qFormat/>
    <w:rsid w:val="00142435"/>
    <w:rPr>
      <w:i/>
      <w:iCs/>
      <w:color w:val="0F4761" w:themeColor="accent1" w:themeShade="BF"/>
    </w:rPr>
  </w:style>
  <w:style w:type="paragraph" w:styleId="IntenseQuote">
    <w:name w:val="Intense Quote"/>
    <w:basedOn w:val="Normal"/>
    <w:next w:val="Normal"/>
    <w:link w:val="IntenseQuoteChar"/>
    <w:uiPriority w:val="30"/>
    <w:qFormat/>
    <w:rsid w:val="00142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435"/>
    <w:rPr>
      <w:i/>
      <w:iCs/>
      <w:color w:val="0F4761" w:themeColor="accent1" w:themeShade="BF"/>
    </w:rPr>
  </w:style>
  <w:style w:type="character" w:styleId="IntenseReference">
    <w:name w:val="Intense Reference"/>
    <w:basedOn w:val="DefaultParagraphFont"/>
    <w:uiPriority w:val="32"/>
    <w:qFormat/>
    <w:rsid w:val="00142435"/>
    <w:rPr>
      <w:b/>
      <w:bCs/>
      <w:smallCaps/>
      <w:color w:val="0F4761" w:themeColor="accent1" w:themeShade="BF"/>
      <w:spacing w:val="5"/>
    </w:rPr>
  </w:style>
  <w:style w:type="character" w:styleId="Hyperlink">
    <w:name w:val="Hyperlink"/>
    <w:basedOn w:val="DefaultParagraphFont"/>
    <w:uiPriority w:val="99"/>
    <w:unhideWhenUsed/>
    <w:rsid w:val="00402B71"/>
    <w:rPr>
      <w:color w:val="467886" w:themeColor="hyperlink"/>
      <w:u w:val="single"/>
    </w:rPr>
  </w:style>
  <w:style w:type="character" w:customStyle="1" w:styleId="UnresolvedMention1">
    <w:name w:val="Unresolved Mention1"/>
    <w:basedOn w:val="DefaultParagraphFont"/>
    <w:uiPriority w:val="99"/>
    <w:semiHidden/>
    <w:unhideWhenUsed/>
    <w:rsid w:val="00402B71"/>
    <w:rPr>
      <w:color w:val="605E5C"/>
      <w:shd w:val="clear" w:color="auto" w:fill="E1DFDD"/>
    </w:rPr>
  </w:style>
  <w:style w:type="paragraph" w:styleId="Subtitle">
    <w:name w:val="Subtitle"/>
    <w:basedOn w:val="Normal"/>
    <w:next w:val="Normal"/>
    <w:link w:val="SubtitleCha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billiot@hotmail.com" TargetMode="External"/><Relationship Id="rId4" Type="http://schemas.openxmlformats.org/officeDocument/2006/relationships/customXml" Target="../customXml/item4.xml"/><Relationship Id="rId9" Type="http://schemas.openxmlformats.org/officeDocument/2006/relationships/hyperlink" Target="mailto:jason.trosclair@unitedhoumanation.org"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rk1KMGx/u6EZZUXgZDeXwKgmQ==">CgMxLjA4AHIhMTRWNmQ4Yk5yZ1gxbUp3M2NldEVWX2lxV3NUd3Q5Y05n</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472F2C7B1C094EA122F7D30E7E46AA" ma:contentTypeVersion="14" ma:contentTypeDescription="Create a new document." ma:contentTypeScope="" ma:versionID="778a4c24af1c4d5a2f4d46973a6f557f">
  <xsd:schema xmlns:xsd="http://www.w3.org/2001/XMLSchema" xmlns:xs="http://www.w3.org/2001/XMLSchema" xmlns:p="http://schemas.microsoft.com/office/2006/metadata/properties" xmlns:ns2="b6a19035-c87d-4f80-9076-ef360b4cafa0" xmlns:ns3="eedc0b99-ce86-4a19-b39d-4d5ce54e48ee" targetNamespace="http://schemas.microsoft.com/office/2006/metadata/properties" ma:root="true" ma:fieldsID="36dd2978215ab16349e98f7f2297135d" ns2:_="" ns3:_="">
    <xsd:import namespace="b6a19035-c87d-4f80-9076-ef360b4cafa0"/>
    <xsd:import namespace="eedc0b99-ce86-4a19-b39d-4d5ce54e48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19035-c87d-4f80-9076-ef360b4ca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ca69b-a64e-4f74-be34-b8e13bdf3c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dc0b99-ce86-4a19-b39d-4d5ce54e48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444ac70-954d-43a9-b877-a8abe8752ad0}" ma:internalName="TaxCatchAll" ma:showField="CatchAllData" ma:web="eedc0b99-ce86-4a19-b39d-4d5ce54e4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dc0b99-ce86-4a19-b39d-4d5ce54e48ee" xsi:nil="true"/>
    <lcf76f155ced4ddcb4097134ff3c332f xmlns="b6a19035-c87d-4f80-9076-ef360b4caf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1D2BCC-C0C8-405A-86B4-53AD8E905552}">
  <ds:schemaRefs>
    <ds:schemaRef ds:uri="http://schemas.microsoft.com/sharepoint/v3/contenttype/forms"/>
  </ds:schemaRefs>
</ds:datastoreItem>
</file>

<file path=customXml/itemProps3.xml><?xml version="1.0" encoding="utf-8"?>
<ds:datastoreItem xmlns:ds="http://schemas.openxmlformats.org/officeDocument/2006/customXml" ds:itemID="{76D89349-C0FB-4B20-A9BC-6E237B7A0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19035-c87d-4f80-9076-ef360b4cafa0"/>
    <ds:schemaRef ds:uri="eedc0b99-ce86-4a19-b39d-4d5ce54e4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CBE1B-937D-4051-9DE1-925FC004B1D9}">
  <ds:schemaRefs>
    <ds:schemaRef ds:uri="http://schemas.microsoft.com/office/2006/metadata/properties"/>
    <ds:schemaRef ds:uri="http://schemas.microsoft.com/office/infopath/2007/PartnerControls"/>
    <ds:schemaRef ds:uri="eedc0b99-ce86-4a19-b39d-4d5ce54e48ee"/>
    <ds:schemaRef ds:uri="b6a19035-c87d-4f80-9076-ef360b4cafa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862</Words>
  <Characters>4272</Characters>
  <Application>Microsoft Office Word</Application>
  <DocSecurity>0</DocSecurity>
  <Lines>109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Billiot</dc:creator>
  <cp:lastModifiedBy>Medlock Harbison, Jr.</cp:lastModifiedBy>
  <cp:revision>7</cp:revision>
  <cp:lastPrinted>2026-03-16T18:18:00Z</cp:lastPrinted>
  <dcterms:created xsi:type="dcterms:W3CDTF">2026-03-17T13:14:00Z</dcterms:created>
  <dcterms:modified xsi:type="dcterms:W3CDTF">2026-06-02T21:20:00Z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0x010100F8472F2C7B1C094EA122F7D30E7E46AA</vt:lpwstr>
  </property>
  <property fmtid="{D5CDD505-2E9C-101B-9397-08002B2CF9AE}" pid="3" name="MediaServiceImageTags">
    <vt:lpwstr/>
  </property>
</Properties>
</file>